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9BB" w:rsidRDefault="005559BB">
      <w:pPr>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2</w:t>
      </w:r>
    </w:p>
    <w:p w:rsidR="005559BB" w:rsidRPr="00C63919" w:rsidRDefault="005559BB" w:rsidP="00C63919">
      <w:pPr>
        <w:jc w:val="center"/>
        <w:rPr>
          <w:rFonts w:ascii="方正小标宋简体" w:eastAsia="方正小标宋简体"/>
          <w:sz w:val="40"/>
        </w:rPr>
      </w:pPr>
      <w:r w:rsidRPr="00C63919">
        <w:rPr>
          <w:rFonts w:ascii="方正小标宋简体" w:eastAsia="方正小标宋简体" w:hint="eastAsia"/>
          <w:sz w:val="40"/>
        </w:rPr>
        <w:t>设计回访公益行动工作进展情况</w:t>
      </w:r>
      <w:bookmarkStart w:id="0" w:name="OLE_LINK24"/>
      <w:bookmarkStart w:id="1" w:name="OLE_LINK23"/>
    </w:p>
    <w:p w:rsidR="005559BB" w:rsidRPr="00A71EFF" w:rsidRDefault="005559BB" w:rsidP="00C63919">
      <w:pPr>
        <w:rPr>
          <w:rFonts w:ascii="宋体" w:cs="方正小标宋简体"/>
          <w:szCs w:val="21"/>
        </w:rPr>
      </w:pPr>
      <w:r w:rsidRPr="00A71EFF">
        <w:rPr>
          <w:rFonts w:ascii="宋体" w:hAnsi="宋体"/>
          <w:sz w:val="24"/>
          <w:u w:val="single"/>
        </w:rPr>
        <w:t xml:space="preserve">  </w:t>
      </w:r>
      <w:r w:rsidRPr="00A71EFF">
        <w:rPr>
          <w:rFonts w:ascii="宋体" w:hAnsi="宋体" w:hint="eastAsia"/>
          <w:sz w:val="28"/>
          <w:szCs w:val="21"/>
          <w:u w:val="single"/>
        </w:rPr>
        <w:t>宝</w:t>
      </w:r>
      <w:r>
        <w:rPr>
          <w:rFonts w:ascii="宋体" w:hAnsi="宋体"/>
          <w:sz w:val="28"/>
          <w:szCs w:val="21"/>
          <w:u w:val="single"/>
        </w:rPr>
        <w:t xml:space="preserve"> </w:t>
      </w:r>
      <w:r w:rsidRPr="00A71EFF">
        <w:rPr>
          <w:rFonts w:ascii="宋体" w:hAnsi="宋体" w:hint="eastAsia"/>
          <w:sz w:val="28"/>
          <w:szCs w:val="21"/>
          <w:u w:val="single"/>
        </w:rPr>
        <w:t>鸡</w:t>
      </w:r>
      <w:r w:rsidRPr="00A71EFF">
        <w:rPr>
          <w:rFonts w:ascii="宋体" w:hAnsi="宋体"/>
          <w:sz w:val="28"/>
          <w:szCs w:val="21"/>
          <w:u w:val="single"/>
        </w:rPr>
        <w:t xml:space="preserve"> </w:t>
      </w:r>
      <w:r w:rsidRPr="00A71EFF">
        <w:rPr>
          <w:rFonts w:ascii="宋体" w:hAnsi="宋体" w:hint="eastAsia"/>
          <w:sz w:val="28"/>
          <w:szCs w:val="21"/>
        </w:rPr>
        <w:t>市</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7938"/>
        <w:gridCol w:w="2693"/>
        <w:gridCol w:w="2700"/>
      </w:tblGrid>
      <w:tr w:rsidR="005559BB" w:rsidTr="00A71EFF">
        <w:trPr>
          <w:tblHeader/>
        </w:trPr>
        <w:tc>
          <w:tcPr>
            <w:tcW w:w="709" w:type="dxa"/>
            <w:vAlign w:val="center"/>
          </w:tcPr>
          <w:bookmarkEnd w:id="0"/>
          <w:bookmarkEnd w:id="1"/>
          <w:p w:rsidR="005559BB" w:rsidRPr="00EF09FF" w:rsidRDefault="005559BB" w:rsidP="00EF09FF">
            <w:pPr>
              <w:jc w:val="center"/>
              <w:rPr>
                <w:rFonts w:ascii="仿宋_GB2312" w:eastAsia="仿宋_GB2312"/>
                <w:b/>
                <w:kern w:val="0"/>
                <w:sz w:val="28"/>
                <w:szCs w:val="28"/>
              </w:rPr>
            </w:pPr>
            <w:r w:rsidRPr="00A71EFF">
              <w:rPr>
                <w:rFonts w:ascii="仿宋_GB2312" w:eastAsia="仿宋_GB2312" w:hint="eastAsia"/>
                <w:b/>
                <w:kern w:val="0"/>
                <w:sz w:val="24"/>
                <w:szCs w:val="28"/>
              </w:rPr>
              <w:t>序号</w:t>
            </w:r>
          </w:p>
        </w:tc>
        <w:tc>
          <w:tcPr>
            <w:tcW w:w="7938" w:type="dxa"/>
            <w:vAlign w:val="center"/>
          </w:tcPr>
          <w:p w:rsidR="005559BB" w:rsidRPr="00EF09FF" w:rsidRDefault="005559BB" w:rsidP="00EF09FF">
            <w:pPr>
              <w:jc w:val="center"/>
              <w:rPr>
                <w:rFonts w:ascii="仿宋_GB2312" w:eastAsia="仿宋_GB2312"/>
                <w:b/>
                <w:kern w:val="0"/>
                <w:sz w:val="28"/>
                <w:szCs w:val="28"/>
              </w:rPr>
            </w:pPr>
            <w:r w:rsidRPr="00EF09FF">
              <w:rPr>
                <w:rFonts w:ascii="仿宋_GB2312" w:eastAsia="仿宋_GB2312" w:hint="eastAsia"/>
                <w:b/>
                <w:kern w:val="0"/>
                <w:sz w:val="28"/>
                <w:szCs w:val="28"/>
              </w:rPr>
              <w:t>工作任务</w:t>
            </w:r>
          </w:p>
        </w:tc>
        <w:tc>
          <w:tcPr>
            <w:tcW w:w="2693" w:type="dxa"/>
            <w:vAlign w:val="center"/>
          </w:tcPr>
          <w:p w:rsidR="005559BB" w:rsidRPr="00EF09FF" w:rsidRDefault="005559BB" w:rsidP="00EF09FF">
            <w:pPr>
              <w:jc w:val="center"/>
              <w:rPr>
                <w:rFonts w:ascii="仿宋_GB2312" w:eastAsia="仿宋_GB2312"/>
                <w:b/>
                <w:kern w:val="0"/>
                <w:sz w:val="28"/>
                <w:szCs w:val="28"/>
              </w:rPr>
            </w:pPr>
            <w:r w:rsidRPr="00EF09FF">
              <w:rPr>
                <w:rFonts w:ascii="仿宋_GB2312" w:eastAsia="仿宋_GB2312" w:hint="eastAsia"/>
                <w:b/>
                <w:kern w:val="0"/>
                <w:sz w:val="28"/>
                <w:szCs w:val="28"/>
              </w:rPr>
              <w:t>落实情况</w:t>
            </w:r>
          </w:p>
        </w:tc>
        <w:tc>
          <w:tcPr>
            <w:tcW w:w="2700" w:type="dxa"/>
            <w:vAlign w:val="center"/>
          </w:tcPr>
          <w:p w:rsidR="005559BB" w:rsidRPr="00EF09FF" w:rsidRDefault="005559BB" w:rsidP="00EF09FF">
            <w:pPr>
              <w:jc w:val="center"/>
              <w:rPr>
                <w:rFonts w:ascii="仿宋_GB2312" w:eastAsia="仿宋_GB2312"/>
                <w:b/>
                <w:kern w:val="0"/>
                <w:sz w:val="28"/>
                <w:szCs w:val="28"/>
              </w:rPr>
            </w:pPr>
            <w:r w:rsidRPr="00EF09FF">
              <w:rPr>
                <w:rFonts w:ascii="仿宋_GB2312" w:eastAsia="仿宋_GB2312" w:hint="eastAsia"/>
                <w:b/>
                <w:kern w:val="0"/>
                <w:sz w:val="28"/>
                <w:szCs w:val="28"/>
              </w:rPr>
              <w:t>意见建议</w:t>
            </w:r>
          </w:p>
        </w:tc>
      </w:tr>
      <w:tr w:rsidR="005559BB" w:rsidTr="00A71EFF">
        <w:trPr>
          <w:trHeight w:val="20"/>
        </w:trPr>
        <w:tc>
          <w:tcPr>
            <w:tcW w:w="709" w:type="dxa"/>
            <w:vAlign w:val="center"/>
          </w:tcPr>
          <w:p w:rsidR="005559BB" w:rsidRPr="00EF09FF" w:rsidRDefault="005559BB" w:rsidP="00A71EFF">
            <w:pPr>
              <w:spacing w:line="320" w:lineRule="exact"/>
              <w:jc w:val="center"/>
              <w:rPr>
                <w:kern w:val="0"/>
                <w:sz w:val="20"/>
              </w:rPr>
            </w:pPr>
            <w:r w:rsidRPr="00EF09FF">
              <w:rPr>
                <w:kern w:val="0"/>
                <w:sz w:val="20"/>
              </w:rPr>
              <w:t>1</w:t>
            </w:r>
          </w:p>
        </w:tc>
        <w:tc>
          <w:tcPr>
            <w:tcW w:w="7938" w:type="dxa"/>
          </w:tcPr>
          <w:p w:rsidR="005559BB" w:rsidRPr="00EF09FF" w:rsidRDefault="005559BB" w:rsidP="00EF09FF">
            <w:pPr>
              <w:spacing w:line="320" w:lineRule="exact"/>
              <w:jc w:val="left"/>
              <w:rPr>
                <w:rFonts w:ascii="仿宋_GB2312" w:eastAsia="仿宋_GB2312"/>
                <w:kern w:val="0"/>
                <w:sz w:val="20"/>
              </w:rPr>
            </w:pPr>
            <w:r w:rsidRPr="00EF09FF">
              <w:rPr>
                <w:rFonts w:ascii="仿宋_GB2312" w:eastAsia="仿宋_GB2312" w:hint="eastAsia"/>
                <w:kern w:val="0"/>
                <w:sz w:val="20"/>
              </w:rPr>
              <w:t>各市级住房城乡建设主管部门要做好统筹协调，指导本地区注册的甲级设计单位按本通知要求开展回访工作，结合实际，支持本地区注册的乙级设计单位同步开展工作。</w:t>
            </w:r>
          </w:p>
        </w:tc>
        <w:tc>
          <w:tcPr>
            <w:tcW w:w="2693" w:type="dxa"/>
          </w:tcPr>
          <w:p w:rsidR="005559BB" w:rsidRPr="00EF09FF" w:rsidRDefault="005559BB" w:rsidP="00EF09FF">
            <w:pPr>
              <w:spacing w:line="320" w:lineRule="exact"/>
              <w:jc w:val="left"/>
              <w:rPr>
                <w:kern w:val="0"/>
                <w:sz w:val="20"/>
              </w:rPr>
            </w:pPr>
          </w:p>
        </w:tc>
        <w:tc>
          <w:tcPr>
            <w:tcW w:w="2700" w:type="dxa"/>
          </w:tcPr>
          <w:p w:rsidR="005559BB" w:rsidRPr="00EF09FF" w:rsidRDefault="005559BB" w:rsidP="00EF09FF">
            <w:pPr>
              <w:spacing w:line="320" w:lineRule="exact"/>
              <w:jc w:val="left"/>
              <w:rPr>
                <w:kern w:val="0"/>
                <w:sz w:val="20"/>
              </w:rPr>
            </w:pPr>
          </w:p>
        </w:tc>
      </w:tr>
      <w:tr w:rsidR="005559BB" w:rsidTr="00A71EFF">
        <w:trPr>
          <w:trHeight w:val="20"/>
        </w:trPr>
        <w:tc>
          <w:tcPr>
            <w:tcW w:w="709" w:type="dxa"/>
            <w:vAlign w:val="center"/>
          </w:tcPr>
          <w:p w:rsidR="005559BB" w:rsidRPr="00EF09FF" w:rsidRDefault="005559BB" w:rsidP="00A71EFF">
            <w:pPr>
              <w:spacing w:line="320" w:lineRule="exact"/>
              <w:jc w:val="center"/>
              <w:rPr>
                <w:kern w:val="0"/>
                <w:sz w:val="20"/>
              </w:rPr>
            </w:pPr>
            <w:r w:rsidRPr="00EF09FF">
              <w:rPr>
                <w:kern w:val="0"/>
                <w:sz w:val="20"/>
              </w:rPr>
              <w:t>2</w:t>
            </w:r>
          </w:p>
        </w:tc>
        <w:tc>
          <w:tcPr>
            <w:tcW w:w="7938" w:type="dxa"/>
          </w:tcPr>
          <w:p w:rsidR="005559BB" w:rsidRPr="00EF09FF" w:rsidRDefault="005559BB" w:rsidP="00EF09FF">
            <w:pPr>
              <w:spacing w:line="320" w:lineRule="exact"/>
              <w:jc w:val="left"/>
              <w:rPr>
                <w:rFonts w:ascii="仿宋_GB2312" w:eastAsia="仿宋_GB2312" w:hAnsi="仿宋_GB2312"/>
                <w:kern w:val="0"/>
                <w:sz w:val="20"/>
              </w:rPr>
            </w:pPr>
            <w:r w:rsidRPr="00EF09FF">
              <w:rPr>
                <w:rFonts w:ascii="仿宋_GB2312" w:eastAsia="仿宋_GB2312" w:hint="eastAsia"/>
                <w:kern w:val="0"/>
                <w:sz w:val="20"/>
              </w:rPr>
              <w:t>要动员相关学协会充分发挥作用，共同组织，推动各设计单位按时、保质、保量做好回访工作。</w:t>
            </w:r>
          </w:p>
        </w:tc>
        <w:tc>
          <w:tcPr>
            <w:tcW w:w="2693" w:type="dxa"/>
          </w:tcPr>
          <w:p w:rsidR="005559BB" w:rsidRPr="00EF09FF" w:rsidRDefault="005559BB" w:rsidP="00EF09FF">
            <w:pPr>
              <w:spacing w:line="320" w:lineRule="exact"/>
              <w:jc w:val="left"/>
              <w:rPr>
                <w:kern w:val="0"/>
                <w:sz w:val="20"/>
              </w:rPr>
            </w:pPr>
          </w:p>
        </w:tc>
        <w:tc>
          <w:tcPr>
            <w:tcW w:w="2700" w:type="dxa"/>
          </w:tcPr>
          <w:p w:rsidR="005559BB" w:rsidRPr="00EF09FF" w:rsidRDefault="005559BB" w:rsidP="00EF09FF">
            <w:pPr>
              <w:spacing w:line="320" w:lineRule="exact"/>
              <w:jc w:val="left"/>
              <w:rPr>
                <w:kern w:val="0"/>
                <w:sz w:val="20"/>
              </w:rPr>
            </w:pPr>
          </w:p>
        </w:tc>
      </w:tr>
      <w:tr w:rsidR="005559BB" w:rsidTr="00A71EFF">
        <w:trPr>
          <w:trHeight w:val="20"/>
        </w:trPr>
        <w:tc>
          <w:tcPr>
            <w:tcW w:w="709" w:type="dxa"/>
            <w:vAlign w:val="center"/>
          </w:tcPr>
          <w:p w:rsidR="005559BB" w:rsidRPr="00EF09FF" w:rsidRDefault="005559BB" w:rsidP="00A71EFF">
            <w:pPr>
              <w:spacing w:line="320" w:lineRule="exact"/>
              <w:jc w:val="center"/>
              <w:rPr>
                <w:kern w:val="0"/>
                <w:sz w:val="20"/>
              </w:rPr>
            </w:pPr>
            <w:r w:rsidRPr="00EF09FF">
              <w:rPr>
                <w:kern w:val="0"/>
                <w:sz w:val="20"/>
              </w:rPr>
              <w:t>3</w:t>
            </w:r>
          </w:p>
        </w:tc>
        <w:tc>
          <w:tcPr>
            <w:tcW w:w="7938" w:type="dxa"/>
          </w:tcPr>
          <w:p w:rsidR="005559BB" w:rsidRPr="00EF09FF" w:rsidRDefault="005559BB" w:rsidP="00EF09FF">
            <w:pPr>
              <w:spacing w:line="320" w:lineRule="exact"/>
              <w:jc w:val="left"/>
              <w:rPr>
                <w:rFonts w:ascii="仿宋_GB2312" w:eastAsia="仿宋_GB2312" w:hAnsi="仿宋_GB2312"/>
                <w:kern w:val="0"/>
                <w:sz w:val="20"/>
              </w:rPr>
            </w:pPr>
            <w:r w:rsidRPr="00EF09FF">
              <w:rPr>
                <w:rFonts w:ascii="仿宋_GB2312" w:eastAsia="仿宋_GB2312" w:hint="eastAsia"/>
                <w:kern w:val="0"/>
                <w:sz w:val="20"/>
              </w:rPr>
              <w:t>要与教育、卫生健康、体育等相关行业主管部门主动联系，将设计回访公益行动相关事项通知到属地大跨建筑所有权人，鼓励所有权人主动联系原设计单位开展设计回访。</w:t>
            </w:r>
          </w:p>
        </w:tc>
        <w:tc>
          <w:tcPr>
            <w:tcW w:w="2693" w:type="dxa"/>
          </w:tcPr>
          <w:p w:rsidR="005559BB" w:rsidRPr="00EF09FF" w:rsidRDefault="005559BB" w:rsidP="00EF09FF">
            <w:pPr>
              <w:spacing w:line="320" w:lineRule="exact"/>
              <w:jc w:val="left"/>
              <w:rPr>
                <w:kern w:val="0"/>
                <w:sz w:val="20"/>
              </w:rPr>
            </w:pPr>
          </w:p>
        </w:tc>
        <w:tc>
          <w:tcPr>
            <w:tcW w:w="2700" w:type="dxa"/>
          </w:tcPr>
          <w:p w:rsidR="005559BB" w:rsidRPr="00EF09FF" w:rsidRDefault="005559BB" w:rsidP="00EF09FF">
            <w:pPr>
              <w:spacing w:line="320" w:lineRule="exact"/>
              <w:jc w:val="left"/>
              <w:rPr>
                <w:kern w:val="0"/>
                <w:sz w:val="20"/>
              </w:rPr>
            </w:pPr>
          </w:p>
        </w:tc>
      </w:tr>
      <w:tr w:rsidR="005559BB" w:rsidTr="00A71EFF">
        <w:trPr>
          <w:trHeight w:val="20"/>
        </w:trPr>
        <w:tc>
          <w:tcPr>
            <w:tcW w:w="709" w:type="dxa"/>
            <w:vAlign w:val="center"/>
          </w:tcPr>
          <w:p w:rsidR="005559BB" w:rsidRPr="00EF09FF" w:rsidRDefault="005559BB" w:rsidP="00A71EFF">
            <w:pPr>
              <w:spacing w:line="320" w:lineRule="exact"/>
              <w:jc w:val="center"/>
              <w:rPr>
                <w:kern w:val="0"/>
                <w:sz w:val="20"/>
              </w:rPr>
            </w:pPr>
            <w:r w:rsidRPr="00EF09FF">
              <w:rPr>
                <w:kern w:val="0"/>
                <w:sz w:val="20"/>
              </w:rPr>
              <w:t>4</w:t>
            </w:r>
          </w:p>
        </w:tc>
        <w:tc>
          <w:tcPr>
            <w:tcW w:w="7938" w:type="dxa"/>
          </w:tcPr>
          <w:p w:rsidR="005559BB" w:rsidRPr="00EF09FF" w:rsidRDefault="005559BB" w:rsidP="00EF09FF">
            <w:pPr>
              <w:spacing w:line="320" w:lineRule="exact"/>
              <w:jc w:val="left"/>
              <w:rPr>
                <w:rFonts w:ascii="仿宋_GB2312" w:eastAsia="仿宋_GB2312"/>
                <w:kern w:val="0"/>
                <w:sz w:val="20"/>
              </w:rPr>
            </w:pPr>
            <w:r w:rsidRPr="00EF09FF">
              <w:rPr>
                <w:rFonts w:ascii="仿宋_GB2312" w:eastAsia="仿宋_GB2312" w:hint="eastAsia"/>
                <w:kern w:val="0"/>
                <w:sz w:val="20"/>
              </w:rPr>
              <w:t>各级住房城乡建设主管部门要精心组织宣传工作，通过网络、媒体等各种渠道宣传设计回访公益行动的重要意义和典型案例，宣传大跨建筑安全使用及养护常识，营造全社会共同关注、广泛支持的良好氛围。</w:t>
            </w:r>
          </w:p>
        </w:tc>
        <w:tc>
          <w:tcPr>
            <w:tcW w:w="2693" w:type="dxa"/>
          </w:tcPr>
          <w:p w:rsidR="005559BB" w:rsidRPr="00EF09FF" w:rsidRDefault="005559BB" w:rsidP="00EF09FF">
            <w:pPr>
              <w:spacing w:line="320" w:lineRule="exact"/>
              <w:jc w:val="left"/>
              <w:rPr>
                <w:kern w:val="0"/>
                <w:sz w:val="20"/>
              </w:rPr>
            </w:pPr>
          </w:p>
        </w:tc>
        <w:tc>
          <w:tcPr>
            <w:tcW w:w="2700" w:type="dxa"/>
          </w:tcPr>
          <w:p w:rsidR="005559BB" w:rsidRPr="00EF09FF" w:rsidRDefault="005559BB" w:rsidP="00EF09FF">
            <w:pPr>
              <w:spacing w:line="320" w:lineRule="exact"/>
              <w:jc w:val="left"/>
              <w:rPr>
                <w:kern w:val="0"/>
                <w:sz w:val="20"/>
              </w:rPr>
            </w:pPr>
          </w:p>
        </w:tc>
      </w:tr>
      <w:tr w:rsidR="005559BB" w:rsidTr="00A71EFF">
        <w:trPr>
          <w:trHeight w:val="20"/>
        </w:trPr>
        <w:tc>
          <w:tcPr>
            <w:tcW w:w="709" w:type="dxa"/>
            <w:vAlign w:val="center"/>
          </w:tcPr>
          <w:p w:rsidR="005559BB" w:rsidRPr="00EF09FF" w:rsidRDefault="005559BB" w:rsidP="00A71EFF">
            <w:pPr>
              <w:spacing w:line="320" w:lineRule="exact"/>
              <w:jc w:val="center"/>
              <w:rPr>
                <w:kern w:val="0"/>
                <w:sz w:val="20"/>
              </w:rPr>
            </w:pPr>
            <w:r w:rsidRPr="00EF09FF">
              <w:rPr>
                <w:kern w:val="0"/>
                <w:sz w:val="20"/>
              </w:rPr>
              <w:t>5</w:t>
            </w:r>
          </w:p>
        </w:tc>
        <w:tc>
          <w:tcPr>
            <w:tcW w:w="7938" w:type="dxa"/>
          </w:tcPr>
          <w:p w:rsidR="005559BB" w:rsidRPr="00EF09FF" w:rsidRDefault="005559BB" w:rsidP="00EF09FF">
            <w:pPr>
              <w:spacing w:line="320" w:lineRule="exact"/>
              <w:jc w:val="left"/>
              <w:rPr>
                <w:rFonts w:ascii="仿宋_GB2312" w:eastAsia="仿宋_GB2312" w:hAnsi="仿宋_GB2312"/>
                <w:kern w:val="0"/>
                <w:sz w:val="20"/>
              </w:rPr>
            </w:pPr>
            <w:r w:rsidRPr="00EF09FF">
              <w:rPr>
                <w:rFonts w:ascii="仿宋_GB2312" w:eastAsia="仿宋_GB2312" w:hint="eastAsia"/>
                <w:kern w:val="0"/>
                <w:sz w:val="20"/>
              </w:rPr>
              <w:t>要主动发声，解读设计回访公益行动与安全监督检查的区别，打消大跨建筑所有权人的顾虑，让所有权人充分认识到设计回访是“为他好”，促进回访工作顺利推进。</w:t>
            </w:r>
          </w:p>
        </w:tc>
        <w:tc>
          <w:tcPr>
            <w:tcW w:w="2693" w:type="dxa"/>
          </w:tcPr>
          <w:p w:rsidR="005559BB" w:rsidRPr="00EF09FF" w:rsidRDefault="005559BB" w:rsidP="00EF09FF">
            <w:pPr>
              <w:spacing w:line="320" w:lineRule="exact"/>
              <w:jc w:val="left"/>
              <w:rPr>
                <w:kern w:val="0"/>
                <w:sz w:val="20"/>
              </w:rPr>
            </w:pPr>
          </w:p>
        </w:tc>
        <w:tc>
          <w:tcPr>
            <w:tcW w:w="2700" w:type="dxa"/>
          </w:tcPr>
          <w:p w:rsidR="005559BB" w:rsidRPr="00EF09FF" w:rsidRDefault="005559BB" w:rsidP="00EF09FF">
            <w:pPr>
              <w:spacing w:line="320" w:lineRule="exact"/>
              <w:jc w:val="left"/>
              <w:rPr>
                <w:kern w:val="0"/>
                <w:sz w:val="20"/>
              </w:rPr>
            </w:pPr>
          </w:p>
        </w:tc>
      </w:tr>
      <w:tr w:rsidR="005559BB" w:rsidTr="00A71EFF">
        <w:trPr>
          <w:trHeight w:val="20"/>
        </w:trPr>
        <w:tc>
          <w:tcPr>
            <w:tcW w:w="709" w:type="dxa"/>
            <w:vAlign w:val="center"/>
          </w:tcPr>
          <w:p w:rsidR="005559BB" w:rsidRPr="00EF09FF" w:rsidRDefault="005559BB" w:rsidP="00A71EFF">
            <w:pPr>
              <w:spacing w:line="320" w:lineRule="exact"/>
              <w:jc w:val="center"/>
              <w:rPr>
                <w:kern w:val="0"/>
                <w:sz w:val="20"/>
              </w:rPr>
            </w:pPr>
            <w:r w:rsidRPr="00EF09FF">
              <w:rPr>
                <w:kern w:val="0"/>
                <w:sz w:val="20"/>
              </w:rPr>
              <w:t>6</w:t>
            </w:r>
          </w:p>
        </w:tc>
        <w:tc>
          <w:tcPr>
            <w:tcW w:w="7938" w:type="dxa"/>
          </w:tcPr>
          <w:p w:rsidR="005559BB" w:rsidRPr="00EF09FF" w:rsidRDefault="005559BB" w:rsidP="00EF09FF">
            <w:pPr>
              <w:spacing w:line="320" w:lineRule="exact"/>
              <w:jc w:val="left"/>
              <w:rPr>
                <w:rFonts w:ascii="仿宋_GB2312" w:eastAsia="仿宋_GB2312" w:hAnsi="仿宋_GB2312"/>
                <w:kern w:val="0"/>
                <w:sz w:val="20"/>
              </w:rPr>
            </w:pPr>
            <w:r w:rsidRPr="00EF09FF">
              <w:rPr>
                <w:rFonts w:ascii="仿宋_GB2312" w:eastAsia="仿宋_GB2312" w:hint="eastAsia"/>
                <w:kern w:val="0"/>
                <w:sz w:val="20"/>
              </w:rPr>
              <w:t>各级住房城乡建设主管部门、有关行业学协会要加强对设计单位回访工作的激励和表彰力度。对主动申报承担重点联系单位和认真负责开展回访工作的设计单位及个人，要通过通报表扬等方式予以鼓励，并按规定开展信用激励。对主动配合设计回访、及时消除安全隐患的大跨建筑所有权人，要通报相关行业主管部门，给予表扬鼓励。</w:t>
            </w:r>
          </w:p>
        </w:tc>
        <w:tc>
          <w:tcPr>
            <w:tcW w:w="2693" w:type="dxa"/>
          </w:tcPr>
          <w:p w:rsidR="005559BB" w:rsidRPr="00EF09FF" w:rsidRDefault="005559BB" w:rsidP="00EF09FF">
            <w:pPr>
              <w:spacing w:line="320" w:lineRule="exact"/>
              <w:jc w:val="left"/>
              <w:rPr>
                <w:kern w:val="0"/>
                <w:sz w:val="20"/>
              </w:rPr>
            </w:pPr>
          </w:p>
        </w:tc>
        <w:tc>
          <w:tcPr>
            <w:tcW w:w="2700" w:type="dxa"/>
          </w:tcPr>
          <w:p w:rsidR="005559BB" w:rsidRPr="00EF09FF" w:rsidRDefault="005559BB" w:rsidP="00EF09FF">
            <w:pPr>
              <w:spacing w:line="320" w:lineRule="exact"/>
              <w:jc w:val="left"/>
              <w:rPr>
                <w:kern w:val="0"/>
                <w:sz w:val="20"/>
              </w:rPr>
            </w:pPr>
          </w:p>
        </w:tc>
      </w:tr>
      <w:tr w:rsidR="005559BB" w:rsidTr="00A71EFF">
        <w:trPr>
          <w:trHeight w:val="20"/>
        </w:trPr>
        <w:tc>
          <w:tcPr>
            <w:tcW w:w="709" w:type="dxa"/>
            <w:vAlign w:val="center"/>
          </w:tcPr>
          <w:p w:rsidR="005559BB" w:rsidRPr="00EF09FF" w:rsidRDefault="005559BB" w:rsidP="00A71EFF">
            <w:pPr>
              <w:spacing w:line="320" w:lineRule="exact"/>
              <w:jc w:val="center"/>
              <w:rPr>
                <w:kern w:val="0"/>
                <w:sz w:val="20"/>
              </w:rPr>
            </w:pPr>
            <w:r w:rsidRPr="00EF09FF">
              <w:rPr>
                <w:kern w:val="0"/>
                <w:sz w:val="20"/>
              </w:rPr>
              <w:t>7</w:t>
            </w:r>
          </w:p>
        </w:tc>
        <w:tc>
          <w:tcPr>
            <w:tcW w:w="13331" w:type="dxa"/>
            <w:gridSpan w:val="3"/>
            <w:vAlign w:val="center"/>
          </w:tcPr>
          <w:p w:rsidR="005559BB" w:rsidRPr="00EF09FF" w:rsidRDefault="005559BB" w:rsidP="00EF09FF">
            <w:pPr>
              <w:spacing w:line="320" w:lineRule="exact"/>
              <w:jc w:val="left"/>
              <w:rPr>
                <w:rFonts w:ascii="仿宋_GB2312" w:eastAsia="仿宋_GB2312"/>
                <w:kern w:val="0"/>
                <w:sz w:val="20"/>
              </w:rPr>
            </w:pPr>
            <w:r w:rsidRPr="00EF09FF">
              <w:rPr>
                <w:rFonts w:ascii="仿宋_GB2312" w:eastAsia="仿宋_GB2312" w:hint="eastAsia"/>
                <w:kern w:val="0"/>
                <w:sz w:val="20"/>
              </w:rPr>
              <w:t>属地设计单位回访项目总数（个）：</w:t>
            </w:r>
          </w:p>
        </w:tc>
      </w:tr>
      <w:tr w:rsidR="005559BB" w:rsidTr="00A71EFF">
        <w:trPr>
          <w:trHeight w:val="20"/>
        </w:trPr>
        <w:tc>
          <w:tcPr>
            <w:tcW w:w="709" w:type="dxa"/>
            <w:vAlign w:val="center"/>
          </w:tcPr>
          <w:p w:rsidR="005559BB" w:rsidRPr="00EF09FF" w:rsidRDefault="005559BB" w:rsidP="00A71EFF">
            <w:pPr>
              <w:spacing w:line="320" w:lineRule="exact"/>
              <w:jc w:val="center"/>
              <w:rPr>
                <w:kern w:val="0"/>
                <w:sz w:val="20"/>
              </w:rPr>
            </w:pPr>
            <w:r w:rsidRPr="00EF09FF">
              <w:rPr>
                <w:kern w:val="0"/>
                <w:sz w:val="20"/>
              </w:rPr>
              <w:t>8</w:t>
            </w:r>
          </w:p>
        </w:tc>
        <w:tc>
          <w:tcPr>
            <w:tcW w:w="13331" w:type="dxa"/>
            <w:gridSpan w:val="3"/>
            <w:vAlign w:val="center"/>
          </w:tcPr>
          <w:p w:rsidR="005559BB" w:rsidRPr="00EF09FF" w:rsidRDefault="005559BB" w:rsidP="00EF09FF">
            <w:pPr>
              <w:spacing w:line="320" w:lineRule="exact"/>
              <w:jc w:val="left"/>
              <w:rPr>
                <w:rFonts w:ascii="仿宋_GB2312" w:eastAsia="仿宋_GB2312"/>
                <w:kern w:val="0"/>
                <w:sz w:val="20"/>
              </w:rPr>
            </w:pPr>
            <w:r w:rsidRPr="00EF09FF">
              <w:rPr>
                <w:rFonts w:ascii="仿宋_GB2312" w:eastAsia="仿宋_GB2312" w:hint="eastAsia"/>
                <w:kern w:val="0"/>
                <w:sz w:val="20"/>
              </w:rPr>
              <w:t>本地完成回访项目数（个）：</w:t>
            </w:r>
          </w:p>
        </w:tc>
      </w:tr>
    </w:tbl>
    <w:p w:rsidR="005559BB" w:rsidRDefault="005559BB">
      <w:r>
        <w:rPr>
          <w:rFonts w:ascii="仿宋_GB2312" w:eastAsia="仿宋_GB2312" w:hAnsi="黑体" w:cs="黑体" w:hint="eastAsia"/>
          <w:sz w:val="24"/>
        </w:rPr>
        <w:t>请于每月底前报送本表。</w:t>
      </w:r>
      <w:bookmarkStart w:id="2" w:name="_GoBack"/>
      <w:bookmarkEnd w:id="2"/>
    </w:p>
    <w:sectPr w:rsidR="005559BB" w:rsidSect="001940D0">
      <w:pgSz w:w="16838" w:h="11906" w:orient="landscape"/>
      <w:pgMar w:top="1633" w:right="1440" w:bottom="1689"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Dg0MGU3ODRjYmYxMzU1YTdkNmUyYjBjZmQ0ZmVkMDMifQ=="/>
  </w:docVars>
  <w:rsids>
    <w:rsidRoot w:val="001940D0"/>
    <w:rsid w:val="001940D0"/>
    <w:rsid w:val="005358B8"/>
    <w:rsid w:val="005559BB"/>
    <w:rsid w:val="00911AC6"/>
    <w:rsid w:val="00992D5F"/>
    <w:rsid w:val="00A568E5"/>
    <w:rsid w:val="00A71EFF"/>
    <w:rsid w:val="00B93158"/>
    <w:rsid w:val="00C63919"/>
    <w:rsid w:val="00EF09FF"/>
    <w:rsid w:val="497C4FEE"/>
    <w:rsid w:val="7D465B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locked="1" w:semiHidden="0" w:uiPriority="0"/>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940D0"/>
    <w:pPr>
      <w:widowControl w:val="0"/>
      <w:jc w:val="both"/>
    </w:pPr>
    <w:rPr>
      <w:rFonts w:cs="宋体"/>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1940D0"/>
    <w:pPr>
      <w:spacing w:after="120"/>
      <w:ind w:leftChars="200" w:left="420"/>
    </w:pPr>
  </w:style>
  <w:style w:type="character" w:customStyle="1" w:styleId="BodyTextIndentChar">
    <w:name w:val="Body Text Indent Char"/>
    <w:basedOn w:val="DefaultParagraphFont"/>
    <w:link w:val="BodyTextIndent"/>
    <w:uiPriority w:val="99"/>
    <w:semiHidden/>
    <w:locked/>
    <w:rPr>
      <w:rFonts w:cs="宋体"/>
      <w:sz w:val="24"/>
      <w:szCs w:val="24"/>
    </w:rPr>
  </w:style>
  <w:style w:type="paragraph" w:styleId="BodyTextFirstIndent2">
    <w:name w:val="Body Text First Indent 2"/>
    <w:basedOn w:val="BodyTextIndent"/>
    <w:link w:val="BodyTextFirstIndent2Char"/>
    <w:uiPriority w:val="99"/>
    <w:rsid w:val="001940D0"/>
    <w:pPr>
      <w:ind w:firstLineChars="200" w:firstLine="420"/>
    </w:pPr>
  </w:style>
  <w:style w:type="character" w:customStyle="1" w:styleId="BodyTextFirstIndent2Char">
    <w:name w:val="Body Text First Indent 2 Char"/>
    <w:basedOn w:val="BodyTextIndentChar"/>
    <w:link w:val="BodyTextFirstIndent2"/>
    <w:uiPriority w:val="99"/>
    <w:semiHidden/>
    <w:locked/>
  </w:style>
  <w:style w:type="table" w:styleId="TableGrid">
    <w:name w:val="Table Grid"/>
    <w:basedOn w:val="TableNormal"/>
    <w:uiPriority w:val="99"/>
    <w:rsid w:val="001940D0"/>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1</Pages>
  <Words>94</Words>
  <Characters>539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微软中国</cp:lastModifiedBy>
  <cp:revision>3</cp:revision>
  <dcterms:created xsi:type="dcterms:W3CDTF">2024-08-13T02:44:00Z</dcterms:created>
  <dcterms:modified xsi:type="dcterms:W3CDTF">2024-08-19T09:45:00Z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BD97D11722B945A28BCAC746D30DC8A4_12</vt:lpwstr>
  </property>
</Properties>
</file>